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left"/>
        <w:rPr/>
      </w:pPr>
      <w:r w:rsidDel="00000000" w:rsidR="00000000" w:rsidRPr="00000000">
        <w:rPr/>
        <w:drawing>
          <wp:inline distB="114300" distT="114300" distL="114300" distR="114300">
            <wp:extent cx="6858000" cy="9017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0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</w:rPr>
        <w:drawing>
          <wp:inline distB="114300" distT="114300" distL="114300" distR="114300">
            <wp:extent cx="1428750" cy="14287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  <w:rtl w:val="0"/>
        </w:rPr>
        <w:t xml:space="preserve">G3.Q4.Packet B</w:t>
      </w:r>
    </w:p>
    <w:p w:rsidR="00000000" w:rsidDel="00000000" w:rsidP="00000000" w:rsidRDefault="00000000" w:rsidRPr="00000000" w14:paraId="00000005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  <w:rtl w:val="0"/>
        </w:rPr>
        <w:t xml:space="preserve">ALL Subjects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32"/>
          <w:szCs w:val="32"/>
        </w:rPr>
      </w:pPr>
      <w:r w:rsidDel="00000000" w:rsidR="00000000" w:rsidRPr="00000000">
        <w:rPr>
          <w:sz w:val="24"/>
          <w:szCs w:val="24"/>
          <w:rtl w:val="0"/>
        </w:rPr>
        <w:t xml:space="preserve">These materials are provided in the event of school weather closures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85"/>
        <w:gridCol w:w="7815"/>
        <w:tblGridChange w:id="0">
          <w:tblGrid>
            <w:gridCol w:w="2985"/>
            <w:gridCol w:w="781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Additional suggested activities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ELA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 minutes reading to someone or reading independently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login at clever.asdk12.org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 minutes i-Ready MyPath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i-Ready Learning Games - optional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Take a walk and observe nature with all your senses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Social Studies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Interview a family member: </w:t>
            </w:r>
            <w:r w:rsidDel="00000000" w:rsidR="00000000" w:rsidRPr="00000000">
              <w:rPr>
                <w:color w:val="464849"/>
                <w:sz w:val="24"/>
                <w:szCs w:val="24"/>
                <w:rtl w:val="0"/>
              </w:rPr>
              <w:t xml:space="preserve">What are your best memories of holidays or family gatherings?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Physical Education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Play outside.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Have a family dance party.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Health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Plan a healthy meal.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Cook with your family.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Music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Listen to the sounds of the world around you. 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Play  “Name that Tune” (see who can guess the name of the song you play/sing/hum first).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Create a self-portrait.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Draw something found in your home.</w:t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